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August 12, 2021</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Vicki Alberti, Alan Wheelock;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Others Present:</w:t>
      </w:r>
      <w:r w:rsidDel="00000000" w:rsidR="00000000" w:rsidRPr="00000000">
        <w:rPr>
          <w:rtl w:val="0"/>
        </w:rPr>
        <w:t xml:space="preserve"> Mark Russo</w:t>
      </w:r>
    </w:p>
    <w:p w:rsidR="00000000" w:rsidDel="00000000" w:rsidP="00000000" w:rsidRDefault="00000000" w:rsidRPr="00000000" w14:paraId="0000000C">
      <w:pPr>
        <w:pageBreakBefore w:val="0"/>
        <w:rPr/>
      </w:pPr>
      <w:r w:rsidDel="00000000" w:rsidR="00000000" w:rsidRPr="00000000">
        <w:rPr>
          <w:b w:val="1"/>
          <w:rtl w:val="0"/>
        </w:rPr>
        <w:t xml:space="preserve">Absent:</w:t>
      </w:r>
      <w:r w:rsidDel="00000000" w:rsidR="00000000" w:rsidRPr="00000000">
        <w:rPr>
          <w:rtl w:val="0"/>
        </w:rPr>
        <w:t xml:space="preserve"> Gavin Murphy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meeting was called to order at</w:t>
      </w:r>
      <w:r w:rsidDel="00000000" w:rsidR="00000000" w:rsidRPr="00000000">
        <w:rPr>
          <w:rtl w:val="0"/>
        </w:rPr>
        <w:t xml:space="preserve"> 7:00pm</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Two Brooks Preserve</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By the end of September, the project should be approved by the State DER and the Plympton Conservation Commission. At that point, the on the ground work to install the parking lot and trails can begin, along with the other start-up tasks needed to open.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OSC Membership:</w:t>
      </w:r>
    </w:p>
    <w:p w:rsidR="00000000" w:rsidDel="00000000" w:rsidP="00000000" w:rsidRDefault="00000000" w:rsidRPr="00000000" w14:paraId="00000014">
      <w:pPr>
        <w:pageBreakBefore w:val="0"/>
        <w:rPr/>
      </w:pPr>
      <w:r w:rsidDel="00000000" w:rsidR="00000000" w:rsidRPr="00000000">
        <w:rPr>
          <w:rtl w:val="0"/>
        </w:rPr>
        <w:t xml:space="preserve">Five people have shown interest in joining the OSC. There will be follow up with those people, and OSC will work with BLRC and/or CPC to make their open seats known.</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Land Protection:</w:t>
      </w:r>
    </w:p>
    <w:p w:rsidR="00000000" w:rsidDel="00000000" w:rsidP="00000000" w:rsidRDefault="00000000" w:rsidRPr="00000000" w14:paraId="00000017">
      <w:pPr>
        <w:pageBreakBefore w:val="0"/>
        <w:rPr/>
      </w:pPr>
      <w:r w:rsidDel="00000000" w:rsidR="00000000" w:rsidRPr="00000000">
        <w:rPr>
          <w:rtl w:val="0"/>
        </w:rPr>
        <w:t xml:space="preserve">The MVP report will be integrated with the Open Space Plan to identify key areas in town that could help meet important goals, such as protecting water supply/quality etc. The Winnetuxet River area has long been identified as one of these important areas.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MVP:</w:t>
      </w:r>
    </w:p>
    <w:p w:rsidR="00000000" w:rsidDel="00000000" w:rsidP="00000000" w:rsidRDefault="00000000" w:rsidRPr="00000000" w14:paraId="0000001A">
      <w:pPr>
        <w:pageBreakBefore w:val="0"/>
        <w:rPr/>
      </w:pPr>
      <w:r w:rsidDel="00000000" w:rsidR="00000000" w:rsidRPr="00000000">
        <w:rPr>
          <w:rtl w:val="0"/>
        </w:rPr>
        <w:t xml:space="preserve">The final report “Building a Municipal Resilience Portfolio: Assessment of Critical Land in the Winnetuxet River Corridor in Plympton” was released on August 2nd. The OSC reviewed the highlights of the report and agreed that at future meetings, more deliberation is needed to identify specific projects.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SNEP: Southeast New England Program, from EPA</w:t>
      </w:r>
    </w:p>
    <w:p w:rsidR="00000000" w:rsidDel="00000000" w:rsidP="00000000" w:rsidRDefault="00000000" w:rsidRPr="00000000" w14:paraId="0000001D">
      <w:pPr>
        <w:pageBreakBefore w:val="0"/>
        <w:rPr/>
      </w:pPr>
      <w:r w:rsidDel="00000000" w:rsidR="00000000" w:rsidRPr="00000000">
        <w:rPr>
          <w:rtl w:val="0"/>
        </w:rPr>
        <w:t xml:space="preserve">By August 20th, the OSC should hear if our application for help with updating stormwater/water bylaws is funded.</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Carver Development Proposal:</w:t>
      </w:r>
    </w:p>
    <w:p w:rsidR="00000000" w:rsidDel="00000000" w:rsidP="00000000" w:rsidRDefault="00000000" w:rsidRPr="00000000" w14:paraId="00000020">
      <w:pPr>
        <w:pageBreakBefore w:val="0"/>
        <w:rPr/>
      </w:pPr>
      <w:r w:rsidDel="00000000" w:rsidR="00000000" w:rsidRPr="00000000">
        <w:rPr>
          <w:rtl w:val="0"/>
        </w:rPr>
        <w:t xml:space="preserve">OSC will establish a way to monitor the design and potential impacts of this proposal on Plympton . The BOS will be doing this so staying in touch with it is important. It was suggested that OSC reach out to Sarah Hewins, Town of Carver Select Board Member, to get her view. She is a former Conservation Commission chairman in Carver.</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color w:val="1155cc"/>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23">
      <w:pPr>
        <w:pageBreakBefore w:val="0"/>
        <w:rPr>
          <w:color w:val="1155cc"/>
        </w:rPr>
      </w:pPr>
      <w:r w:rsidDel="00000000" w:rsidR="00000000" w:rsidRPr="00000000">
        <w:rPr>
          <w:rtl w:val="0"/>
        </w:rPr>
      </w:r>
    </w:p>
    <w:p w:rsidR="00000000" w:rsidDel="00000000" w:rsidP="00000000" w:rsidRDefault="00000000" w:rsidRPr="00000000" w14:paraId="00000024">
      <w:pPr>
        <w:rPr>
          <w:color w:val="1155cc"/>
        </w:rPr>
      </w:pPr>
      <w:r w:rsidDel="00000000" w:rsidR="00000000" w:rsidRPr="00000000">
        <w:rPr>
          <w:color w:val="1155cc"/>
          <w:rtl w:val="0"/>
        </w:rPr>
        <w:t xml:space="preserve">MOTION (Alan):  To accept the joint meeting minutes of December 30, 2020 as written.</w:t>
      </w:r>
    </w:p>
    <w:p w:rsidR="00000000" w:rsidDel="00000000" w:rsidP="00000000" w:rsidRDefault="00000000" w:rsidRPr="00000000" w14:paraId="00000025">
      <w:pPr>
        <w:rPr>
          <w:color w:val="1155cc"/>
        </w:rPr>
      </w:pPr>
      <w:r w:rsidDel="00000000" w:rsidR="00000000" w:rsidRPr="00000000">
        <w:rPr>
          <w:color w:val="1155cc"/>
          <w:rtl w:val="0"/>
        </w:rPr>
        <w:t xml:space="preserve">SECOND (Jane)</w:t>
      </w:r>
    </w:p>
    <w:p w:rsidR="00000000" w:rsidDel="00000000" w:rsidP="00000000" w:rsidRDefault="00000000" w:rsidRPr="00000000" w14:paraId="00000026">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7">
      <w:pPr>
        <w:rPr>
          <w:color w:val="1155cc"/>
        </w:rPr>
      </w:pPr>
      <w:r w:rsidDel="00000000" w:rsidR="00000000" w:rsidRPr="00000000">
        <w:rPr>
          <w:color w:val="1155cc"/>
          <w:rtl w:val="0"/>
        </w:rPr>
        <w:t xml:space="preserve">Linda Leddy: Aye, Jane Shultze: Aye, Vicki Alberti: Aye, Alan Wheelock: Aye</w:t>
      </w:r>
    </w:p>
    <w:p w:rsidR="00000000" w:rsidDel="00000000" w:rsidP="00000000" w:rsidRDefault="00000000" w:rsidRPr="00000000" w14:paraId="00000028">
      <w:pPr>
        <w:pageBreakBefore w:val="0"/>
        <w:rPr>
          <w:color w:val="1155cc"/>
        </w:rPr>
      </w:pPr>
      <w:r w:rsidDel="00000000" w:rsidR="00000000" w:rsidRPr="00000000">
        <w:rPr>
          <w:rtl w:val="0"/>
        </w:rPr>
      </w:r>
    </w:p>
    <w:p w:rsidR="00000000" w:rsidDel="00000000" w:rsidP="00000000" w:rsidRDefault="00000000" w:rsidRPr="00000000" w14:paraId="00000029">
      <w:pPr>
        <w:rPr>
          <w:color w:val="1155cc"/>
        </w:rPr>
      </w:pPr>
      <w:r w:rsidDel="00000000" w:rsidR="00000000" w:rsidRPr="00000000">
        <w:rPr>
          <w:color w:val="1155cc"/>
          <w:rtl w:val="0"/>
        </w:rPr>
        <w:t xml:space="preserve">MOTION (Alan):  To accept the joint meeting minutes of February 11, 2021 as revised.</w:t>
      </w:r>
    </w:p>
    <w:p w:rsidR="00000000" w:rsidDel="00000000" w:rsidP="00000000" w:rsidRDefault="00000000" w:rsidRPr="00000000" w14:paraId="0000002A">
      <w:pPr>
        <w:rPr>
          <w:color w:val="1155cc"/>
        </w:rPr>
      </w:pPr>
      <w:r w:rsidDel="00000000" w:rsidR="00000000" w:rsidRPr="00000000">
        <w:rPr>
          <w:color w:val="1155cc"/>
          <w:rtl w:val="0"/>
        </w:rPr>
        <w:t xml:space="preserve">SECOND (Jane)</w:t>
      </w:r>
    </w:p>
    <w:p w:rsidR="00000000" w:rsidDel="00000000" w:rsidP="00000000" w:rsidRDefault="00000000" w:rsidRPr="00000000" w14:paraId="0000002B">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C">
      <w:pPr>
        <w:rPr>
          <w:color w:val="1155cc"/>
        </w:rPr>
      </w:pPr>
      <w:r w:rsidDel="00000000" w:rsidR="00000000" w:rsidRPr="00000000">
        <w:rPr>
          <w:color w:val="1155cc"/>
          <w:rtl w:val="0"/>
        </w:rPr>
        <w:t xml:space="preserve">Linda Leddy: Aye, Jane Shultze: Aye, Vicki Alberti: Aye, Alan Wheelock: Aye</w:t>
      </w:r>
    </w:p>
    <w:p w:rsidR="00000000" w:rsidDel="00000000" w:rsidP="00000000" w:rsidRDefault="00000000" w:rsidRPr="00000000" w14:paraId="0000002D">
      <w:pPr>
        <w:pageBreakBefore w:val="0"/>
        <w:rPr>
          <w:color w:val="1155cc"/>
        </w:rPr>
      </w:pPr>
      <w:r w:rsidDel="00000000" w:rsidR="00000000" w:rsidRPr="00000000">
        <w:rPr>
          <w:rtl w:val="0"/>
        </w:rPr>
      </w:r>
    </w:p>
    <w:p w:rsidR="00000000" w:rsidDel="00000000" w:rsidP="00000000" w:rsidRDefault="00000000" w:rsidRPr="00000000" w14:paraId="0000002E">
      <w:pPr>
        <w:rPr>
          <w:color w:val="1155cc"/>
        </w:rPr>
      </w:pPr>
      <w:r w:rsidDel="00000000" w:rsidR="00000000" w:rsidRPr="00000000">
        <w:rPr>
          <w:color w:val="1155cc"/>
          <w:rtl w:val="0"/>
        </w:rPr>
        <w:t xml:space="preserve">MOTION (Alan):  To accept the joint meeting minutes of May 6, 2021 as written.</w:t>
      </w:r>
    </w:p>
    <w:p w:rsidR="00000000" w:rsidDel="00000000" w:rsidP="00000000" w:rsidRDefault="00000000" w:rsidRPr="00000000" w14:paraId="0000002F">
      <w:pPr>
        <w:rPr>
          <w:color w:val="1155cc"/>
        </w:rPr>
      </w:pPr>
      <w:r w:rsidDel="00000000" w:rsidR="00000000" w:rsidRPr="00000000">
        <w:rPr>
          <w:color w:val="1155cc"/>
          <w:rtl w:val="0"/>
        </w:rPr>
        <w:t xml:space="preserve">SECOND (Jane)</w:t>
      </w:r>
    </w:p>
    <w:p w:rsidR="00000000" w:rsidDel="00000000" w:rsidP="00000000" w:rsidRDefault="00000000" w:rsidRPr="00000000" w14:paraId="00000030">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1">
      <w:pPr>
        <w:rPr>
          <w:color w:val="1155cc"/>
        </w:rPr>
      </w:pPr>
      <w:r w:rsidDel="00000000" w:rsidR="00000000" w:rsidRPr="00000000">
        <w:rPr>
          <w:color w:val="1155cc"/>
          <w:rtl w:val="0"/>
        </w:rPr>
        <w:t xml:space="preserve">Linda Leddy: Aye, Jane Shultze: Aye, Vicki Alberti: Aye, Alan Wheelock: Aye</w:t>
      </w:r>
    </w:p>
    <w:p w:rsidR="00000000" w:rsidDel="00000000" w:rsidP="00000000" w:rsidRDefault="00000000" w:rsidRPr="00000000" w14:paraId="00000032">
      <w:pPr>
        <w:rPr>
          <w:color w:val="1155cc"/>
        </w:rPr>
      </w:pPr>
      <w:r w:rsidDel="00000000" w:rsidR="00000000" w:rsidRPr="00000000">
        <w:rPr>
          <w:rtl w:val="0"/>
        </w:rPr>
      </w:r>
    </w:p>
    <w:p w:rsidR="00000000" w:rsidDel="00000000" w:rsidP="00000000" w:rsidRDefault="00000000" w:rsidRPr="00000000" w14:paraId="00000033">
      <w:pPr>
        <w:pageBreakBefore w:val="0"/>
        <w:rPr>
          <w:color w:val="1155cc"/>
        </w:rPr>
      </w:pPr>
      <w:r w:rsidDel="00000000" w:rsidR="00000000" w:rsidRPr="00000000">
        <w:rPr>
          <w:color w:val="1155cc"/>
          <w:rtl w:val="0"/>
        </w:rPr>
        <w:t xml:space="preserve">MOTION (Alan):  To accept the minutes of June 10, 2021 as revised.</w:t>
      </w:r>
    </w:p>
    <w:p w:rsidR="00000000" w:rsidDel="00000000" w:rsidP="00000000" w:rsidRDefault="00000000" w:rsidRPr="00000000" w14:paraId="00000034">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35">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6">
      <w:pPr>
        <w:pageBreakBefore w:val="0"/>
        <w:rPr>
          <w:color w:val="1155cc"/>
        </w:rPr>
      </w:pPr>
      <w:r w:rsidDel="00000000" w:rsidR="00000000" w:rsidRPr="00000000">
        <w:rPr>
          <w:color w:val="1155cc"/>
          <w:rtl w:val="0"/>
        </w:rPr>
        <w:t xml:space="preserve">Linda Leddy: Aye, Jane Shultze: Aye, Vicki Alberti: Aye, Alan Wheelock: Aye </w:t>
      </w:r>
    </w:p>
    <w:p w:rsidR="00000000" w:rsidDel="00000000" w:rsidP="00000000" w:rsidRDefault="00000000" w:rsidRPr="00000000" w14:paraId="00000037">
      <w:pPr>
        <w:pageBreakBefore w:val="0"/>
        <w:rPr>
          <w:color w:val="1155cc"/>
        </w:rPr>
      </w:pPr>
      <w:r w:rsidDel="00000000" w:rsidR="00000000" w:rsidRPr="00000000">
        <w:rPr>
          <w:rtl w:val="0"/>
        </w:rPr>
      </w:r>
    </w:p>
    <w:p w:rsidR="00000000" w:rsidDel="00000000" w:rsidP="00000000" w:rsidRDefault="00000000" w:rsidRPr="00000000" w14:paraId="00000038">
      <w:pPr>
        <w:rPr>
          <w:color w:val="1155cc"/>
        </w:rPr>
      </w:pPr>
      <w:r w:rsidDel="00000000" w:rsidR="00000000" w:rsidRPr="00000000">
        <w:rPr>
          <w:color w:val="1155cc"/>
          <w:rtl w:val="0"/>
        </w:rPr>
        <w:t xml:space="preserve">MOTION (Alan):  To accept the minutes of June 10, 2021 EXECUTIVE SESSION as written.</w:t>
      </w:r>
    </w:p>
    <w:p w:rsidR="00000000" w:rsidDel="00000000" w:rsidP="00000000" w:rsidRDefault="00000000" w:rsidRPr="00000000" w14:paraId="00000039">
      <w:pPr>
        <w:rPr>
          <w:color w:val="1155cc"/>
        </w:rPr>
      </w:pPr>
      <w:r w:rsidDel="00000000" w:rsidR="00000000" w:rsidRPr="00000000">
        <w:rPr>
          <w:color w:val="1155cc"/>
          <w:rtl w:val="0"/>
        </w:rPr>
        <w:t xml:space="preserve">SECOND (Jane)</w:t>
      </w:r>
    </w:p>
    <w:p w:rsidR="00000000" w:rsidDel="00000000" w:rsidP="00000000" w:rsidRDefault="00000000" w:rsidRPr="00000000" w14:paraId="0000003A">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B">
      <w:pPr>
        <w:rPr>
          <w:color w:val="1155cc"/>
        </w:rPr>
      </w:pPr>
      <w:r w:rsidDel="00000000" w:rsidR="00000000" w:rsidRPr="00000000">
        <w:rPr>
          <w:color w:val="1155cc"/>
          <w:rtl w:val="0"/>
        </w:rPr>
        <w:t xml:space="preserve">Linda Leddy: Aye, Jane Shultze: Aye, Vicki Alberti: Aye, Alan Wheelock: Aye</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3F">
      <w:pPr>
        <w:pageBreakBefore w:val="0"/>
        <w:rPr>
          <w:color w:val="1155cc"/>
        </w:rPr>
      </w:pPr>
      <w:r w:rsidDel="00000000" w:rsidR="00000000" w:rsidRPr="00000000">
        <w:rPr>
          <w:color w:val="1155cc"/>
          <w:rtl w:val="0"/>
        </w:rPr>
        <w:t xml:space="preserve">MOTION (Vicki): To adjourn the meeting.</w:t>
      </w:r>
    </w:p>
    <w:p w:rsidR="00000000" w:rsidDel="00000000" w:rsidP="00000000" w:rsidRDefault="00000000" w:rsidRPr="00000000" w14:paraId="00000040">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41">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42">
      <w:pPr>
        <w:pageBreakBefore w:val="0"/>
        <w:rPr>
          <w:color w:val="1155cc"/>
        </w:rPr>
      </w:pPr>
      <w:r w:rsidDel="00000000" w:rsidR="00000000" w:rsidRPr="00000000">
        <w:rPr>
          <w:color w:val="1155cc"/>
          <w:rtl w:val="0"/>
        </w:rPr>
        <w:t xml:space="preserve">Linda Leddy: Aye, Jane Shultze: Aye, Vicki Alberti: Aye, Alan Wheelock: Aye</w:t>
      </w:r>
    </w:p>
    <w:p w:rsidR="00000000" w:rsidDel="00000000" w:rsidP="00000000" w:rsidRDefault="00000000" w:rsidRPr="00000000" w14:paraId="00000043">
      <w:pPr>
        <w:pageBreakBefore w:val="0"/>
        <w:rPr>
          <w:color w:val="1155cc"/>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meeting was adjourned at </w:t>
      </w:r>
      <w:r w:rsidDel="00000000" w:rsidR="00000000" w:rsidRPr="00000000">
        <w:rPr>
          <w:rtl w:val="0"/>
        </w:rPr>
        <w:t xml:space="preserve">8:30pm</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The next meeting will be on Thursday, September 9th at 7pm.</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